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17FC4">
      <w:pPr>
        <w:widowControl/>
        <w:tabs>
          <w:tab w:val="left" w:pos="6096"/>
          <w:tab w:val="left" w:pos="6379"/>
          <w:tab w:val="left" w:pos="9781"/>
        </w:tabs>
        <w:autoSpaceDE/>
        <w:autoSpaceDN/>
        <w:spacing w:after="160" w:line="256" w:lineRule="auto"/>
        <w:rPr>
          <w:rFonts w:ascii="Calibri" w:hAnsi="Calibri" w:eastAsia="Calibri"/>
        </w:rPr>
      </w:pPr>
      <w:r>
        <w:rPr>
          <w:rFonts w:eastAsia="Calibri"/>
          <w:bCs/>
          <w:color w:val="222222"/>
          <w:sz w:val="28"/>
          <w:szCs w:val="21"/>
          <w:lang w:eastAsia="ru-RU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margin">
              <wp:posOffset>3002280</wp:posOffset>
            </wp:positionH>
            <wp:positionV relativeFrom="paragraph">
              <wp:posOffset>0</wp:posOffset>
            </wp:positionV>
            <wp:extent cx="466090" cy="619125"/>
            <wp:effectExtent l="0" t="0" r="0" b="9525"/>
            <wp:wrapTight wrapText="bothSides">
              <wp:wrapPolygon>
                <wp:start x="0" y="0"/>
                <wp:lineTo x="0" y="21268"/>
                <wp:lineTo x="20305" y="21268"/>
                <wp:lineTo x="2030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14:paraId="3657BBE4">
      <w:pPr>
        <w:widowControl/>
        <w:autoSpaceDE/>
        <w:autoSpaceDN/>
        <w:spacing w:after="160" w:line="256" w:lineRule="auto"/>
        <w:rPr>
          <w:rFonts w:ascii="Calibri" w:hAnsi="Calibri" w:eastAsia="Calibri"/>
        </w:rPr>
      </w:pPr>
    </w:p>
    <w:tbl>
      <w:tblPr>
        <w:tblStyle w:val="3"/>
        <w:tblpPr w:leftFromText="180" w:rightFromText="180" w:bottomFromText="160" w:vertAnchor="text" w:horzAnchor="margin" w:tblpY="284"/>
        <w:tblW w:w="101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3"/>
        <w:gridCol w:w="965"/>
        <w:gridCol w:w="1746"/>
        <w:gridCol w:w="2320"/>
        <w:gridCol w:w="144"/>
      </w:tblGrid>
      <w:tr w14:paraId="5205F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821" w:hRule="atLeast"/>
        </w:trPr>
        <w:tc>
          <w:tcPr>
            <w:tcW w:w="4963" w:type="dxa"/>
            <w:vMerge w:val="restart"/>
          </w:tcPr>
          <w:p w14:paraId="19307E11">
            <w:pPr>
              <w:widowControl/>
              <w:tabs>
                <w:tab w:val="left" w:pos="720"/>
                <w:tab w:val="center" w:pos="2318"/>
              </w:tabs>
              <w:suppressAutoHyphens/>
              <w:autoSpaceDE/>
              <w:autoSpaceDN/>
              <w:spacing w:line="252" w:lineRule="auto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  <w:lang w:eastAsia="ar-SA"/>
              </w:rPr>
              <w:t xml:space="preserve">                Д</w:t>
            </w:r>
            <w:r>
              <w:rPr>
                <w:sz w:val="24"/>
                <w:szCs w:val="24"/>
                <w:lang w:eastAsia="ar-SA"/>
              </w:rPr>
              <w:t xml:space="preserve">епартамент образования </w:t>
            </w:r>
          </w:p>
          <w:p w14:paraId="5D062A3F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Мэрии г. Грозного</w:t>
            </w:r>
            <w:r>
              <w:rPr>
                <w:rFonts w:eastAsia="Calibri"/>
                <w:b/>
                <w:sz w:val="24"/>
                <w:szCs w:val="24"/>
                <w:lang w:eastAsia="ar-SA"/>
              </w:rPr>
              <w:t xml:space="preserve"> </w:t>
            </w:r>
          </w:p>
          <w:p w14:paraId="7D76B5A8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Муниципальное бюджетное</w:t>
            </w:r>
          </w:p>
          <w:p w14:paraId="095912EC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общеобразовательное учреждение</w:t>
            </w:r>
          </w:p>
          <w:p w14:paraId="678C1A69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>«Средняя общеобразовательная</w:t>
            </w:r>
          </w:p>
          <w:p w14:paraId="33937B7B">
            <w:pPr>
              <w:widowControl/>
              <w:suppressAutoHyphens/>
              <w:autoSpaceDE/>
              <w:autoSpaceDN/>
              <w:spacing w:line="252" w:lineRule="auto"/>
              <w:jc w:val="center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rFonts w:eastAsia="Calibri"/>
                <w:b/>
                <w:sz w:val="28"/>
                <w:szCs w:val="28"/>
                <w:lang w:eastAsia="ar-SA"/>
              </w:rPr>
              <w:t xml:space="preserve"> школа №6» г. Грозного</w:t>
            </w:r>
          </w:p>
          <w:p w14:paraId="311F011E">
            <w:pPr>
              <w:widowControl/>
              <w:suppressAutoHyphens/>
              <w:autoSpaceDE/>
              <w:autoSpaceDN/>
              <w:spacing w:line="252" w:lineRule="auto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    (МБОУ «СОШ №6» г. Грозного)</w:t>
            </w:r>
          </w:p>
          <w:p w14:paraId="619E787B">
            <w:pPr>
              <w:widowControl/>
              <w:suppressAutoHyphens/>
              <w:autoSpaceDE/>
              <w:autoSpaceDN/>
              <w:spacing w:line="252" w:lineRule="auto"/>
              <w:rPr>
                <w:rFonts w:eastAsia="Calibri"/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 xml:space="preserve"> </w:t>
            </w:r>
          </w:p>
          <w:p w14:paraId="6E924986">
            <w:pPr>
              <w:adjustRightInd w:val="0"/>
              <w:spacing w:line="252" w:lineRule="auto"/>
              <w:jc w:val="center"/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П</w:t>
            </w:r>
            <w:r>
              <w:rPr>
                <w:b/>
                <w:sz w:val="28"/>
                <w:szCs w:val="28"/>
                <w:lang w:val="ru-RU"/>
              </w:rPr>
              <w:t>ОЛОЖЕНИЕ</w:t>
            </w:r>
          </w:p>
        </w:tc>
        <w:tc>
          <w:tcPr>
            <w:tcW w:w="965" w:type="dxa"/>
            <w:vMerge w:val="restart"/>
          </w:tcPr>
          <w:p w14:paraId="564195A3">
            <w:pPr>
              <w:tabs>
                <w:tab w:val="left" w:pos="1428"/>
                <w:tab w:val="left" w:pos="1668"/>
              </w:tabs>
              <w:adjustRightInd w:val="0"/>
              <w:spacing w:line="252" w:lineRule="auto"/>
              <w:jc w:val="right"/>
              <w:rPr>
                <w:sz w:val="28"/>
                <w:szCs w:val="28"/>
              </w:rPr>
            </w:pPr>
          </w:p>
          <w:p w14:paraId="7B593123">
            <w:pPr>
              <w:widowControl/>
              <w:autoSpaceDE/>
              <w:autoSpaceDN/>
              <w:spacing w:line="25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66" w:type="dxa"/>
            <w:gridSpan w:val="2"/>
          </w:tcPr>
          <w:p w14:paraId="36EC57E2">
            <w:pPr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УТВЕРЖДАЮ</w:t>
            </w:r>
          </w:p>
          <w:p w14:paraId="602C9006">
            <w:pPr>
              <w:widowControl/>
              <w:suppressAutoHyphens/>
              <w:autoSpaceDE/>
              <w:autoSpaceDN/>
              <w:spacing w:after="200" w:line="252" w:lineRule="auto"/>
              <w:ind w:left="-108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     Директор</w:t>
            </w:r>
          </w:p>
        </w:tc>
      </w:tr>
      <w:tr w14:paraId="3EFC9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4963" w:type="dxa"/>
            <w:vMerge w:val="continue"/>
            <w:vAlign w:val="center"/>
          </w:tcPr>
          <w:p w14:paraId="722A6997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continue"/>
            <w:vAlign w:val="center"/>
          </w:tcPr>
          <w:p w14:paraId="45F3991E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1746" w:type="dxa"/>
          </w:tcPr>
          <w:p w14:paraId="2FB6324F">
            <w:pPr>
              <w:widowControl/>
              <w:autoSpaceDE/>
              <w:autoSpaceDN/>
              <w:spacing w:line="252" w:lineRule="auto"/>
              <w:ind w:left="459" w:hanging="175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 ________</w:t>
            </w:r>
          </w:p>
        </w:tc>
        <w:tc>
          <w:tcPr>
            <w:tcW w:w="2464" w:type="dxa"/>
            <w:gridSpan w:val="2"/>
          </w:tcPr>
          <w:p w14:paraId="4F1BB178">
            <w:pPr>
              <w:adjustRightInd w:val="0"/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З.А. Баталова </w:t>
            </w:r>
          </w:p>
        </w:tc>
      </w:tr>
      <w:tr w14:paraId="63B58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317" w:hRule="atLeast"/>
        </w:trPr>
        <w:tc>
          <w:tcPr>
            <w:tcW w:w="4963" w:type="dxa"/>
            <w:vMerge w:val="continue"/>
            <w:vAlign w:val="center"/>
          </w:tcPr>
          <w:p w14:paraId="363E5DAC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continue"/>
            <w:vAlign w:val="center"/>
          </w:tcPr>
          <w:p w14:paraId="6C8920ED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066" w:type="dxa"/>
            <w:gridSpan w:val="2"/>
          </w:tcPr>
          <w:p w14:paraId="43076115">
            <w:pPr>
              <w:adjustRightInd w:val="0"/>
              <w:spacing w:line="252" w:lineRule="auto"/>
              <w:ind w:left="-108"/>
              <w:rPr>
                <w:rFonts w:hint="default"/>
                <w:i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    Приказ от </w:t>
            </w:r>
            <w:r>
              <w:rPr>
                <w:sz w:val="28"/>
                <w:szCs w:val="28"/>
                <w:u w:val="single"/>
              </w:rPr>
              <w:t>0</w:t>
            </w:r>
            <w:r>
              <w:rPr>
                <w:rFonts w:hint="default"/>
                <w:sz w:val="28"/>
                <w:szCs w:val="28"/>
                <w:u w:val="single"/>
                <w:lang w:val="ru-RU"/>
              </w:rPr>
              <w:t>8</w:t>
            </w:r>
            <w:r>
              <w:rPr>
                <w:sz w:val="28"/>
                <w:szCs w:val="28"/>
                <w:u w:val="single"/>
              </w:rPr>
              <w:t>.0</w:t>
            </w:r>
            <w:r>
              <w:rPr>
                <w:rFonts w:hint="default"/>
                <w:sz w:val="28"/>
                <w:szCs w:val="28"/>
                <w:u w:val="single"/>
                <w:lang w:val="ru-RU"/>
              </w:rPr>
              <w:t>7</w:t>
            </w:r>
            <w:r>
              <w:rPr>
                <w:sz w:val="28"/>
                <w:szCs w:val="28"/>
                <w:u w:val="single"/>
              </w:rPr>
              <w:t xml:space="preserve">.2024 </w:t>
            </w:r>
            <w:r>
              <w:rPr>
                <w:sz w:val="28"/>
                <w:szCs w:val="28"/>
              </w:rPr>
              <w:t xml:space="preserve">№ </w:t>
            </w:r>
            <w:r>
              <w:rPr>
                <w:rFonts w:hint="default"/>
                <w:sz w:val="28"/>
                <w:szCs w:val="28"/>
                <w:lang w:val="ru-RU"/>
              </w:rPr>
              <w:t>63</w:t>
            </w:r>
          </w:p>
        </w:tc>
      </w:tr>
      <w:tr w14:paraId="50FA4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1305" w:hRule="atLeast"/>
        </w:trPr>
        <w:tc>
          <w:tcPr>
            <w:tcW w:w="4963" w:type="dxa"/>
            <w:vMerge w:val="continue"/>
            <w:vAlign w:val="center"/>
          </w:tcPr>
          <w:p w14:paraId="3F6A7FA2">
            <w:pPr>
              <w:widowControl/>
              <w:autoSpaceDE/>
              <w:autoSpaceDN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65" w:type="dxa"/>
            <w:vMerge w:val="continue"/>
            <w:vAlign w:val="center"/>
          </w:tcPr>
          <w:p w14:paraId="624D6515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066" w:type="dxa"/>
            <w:gridSpan w:val="2"/>
            <w:vMerge w:val="restart"/>
          </w:tcPr>
          <w:p w14:paraId="1925F592">
            <w:pPr>
              <w:adjustRightInd w:val="0"/>
              <w:spacing w:line="252" w:lineRule="auto"/>
              <w:ind w:left="-108"/>
              <w:rPr>
                <w:sz w:val="28"/>
                <w:szCs w:val="28"/>
              </w:rPr>
            </w:pPr>
          </w:p>
        </w:tc>
      </w:tr>
      <w:tr w14:paraId="3455A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4" w:type="dxa"/>
          <w:trHeight w:val="634" w:hRule="atLeast"/>
        </w:trPr>
        <w:tc>
          <w:tcPr>
            <w:tcW w:w="4963" w:type="dxa"/>
          </w:tcPr>
          <w:p w14:paraId="3259E7B8">
            <w:pPr>
              <w:adjustRightInd w:val="0"/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u w:val="single"/>
              </w:rPr>
              <w:t>0</w:t>
            </w:r>
            <w:r>
              <w:rPr>
                <w:rFonts w:hint="default"/>
                <w:b w:val="0"/>
                <w:bCs w:val="0"/>
                <w:sz w:val="28"/>
                <w:szCs w:val="28"/>
                <w:u w:val="single"/>
                <w:lang w:val="ru-RU"/>
              </w:rPr>
              <w:t>8</w:t>
            </w:r>
            <w:r>
              <w:rPr>
                <w:b w:val="0"/>
                <w:bCs w:val="0"/>
                <w:sz w:val="28"/>
                <w:szCs w:val="28"/>
                <w:u w:val="single"/>
              </w:rPr>
              <w:t>.0</w:t>
            </w:r>
            <w:r>
              <w:rPr>
                <w:rFonts w:hint="default"/>
                <w:b w:val="0"/>
                <w:bCs w:val="0"/>
                <w:sz w:val="28"/>
                <w:szCs w:val="28"/>
                <w:u w:val="single"/>
                <w:lang w:val="ru-RU"/>
              </w:rPr>
              <w:t>7</w:t>
            </w:r>
            <w:r>
              <w:rPr>
                <w:b w:val="0"/>
                <w:bCs w:val="0"/>
                <w:sz w:val="28"/>
                <w:szCs w:val="28"/>
                <w:u w:val="single"/>
              </w:rPr>
              <w:t>.2024</w:t>
            </w:r>
            <w:r>
              <w:rPr>
                <w:b w:val="0"/>
                <w:bCs w:val="0"/>
                <w:sz w:val="28"/>
                <w:szCs w:val="28"/>
              </w:rPr>
              <w:t xml:space="preserve"> №_____0</w:t>
            </w:r>
            <w:r>
              <w:rPr>
                <w:rFonts w:hint="default"/>
                <w:b w:val="0"/>
                <w:bCs w:val="0"/>
                <w:sz w:val="28"/>
                <w:szCs w:val="28"/>
                <w:lang w:val="ru-RU"/>
              </w:rPr>
              <w:t>2</w:t>
            </w:r>
            <w:r>
              <w:rPr>
                <w:b w:val="0"/>
                <w:bCs w:val="0"/>
                <w:sz w:val="28"/>
                <w:szCs w:val="28"/>
              </w:rPr>
              <w:t>______</w:t>
            </w:r>
          </w:p>
        </w:tc>
        <w:tc>
          <w:tcPr>
            <w:tcW w:w="965" w:type="dxa"/>
            <w:vMerge w:val="continue"/>
            <w:vAlign w:val="center"/>
          </w:tcPr>
          <w:p w14:paraId="4DE3F25B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  <w:tc>
          <w:tcPr>
            <w:tcW w:w="4066" w:type="dxa"/>
            <w:gridSpan w:val="2"/>
            <w:vMerge w:val="continue"/>
            <w:vAlign w:val="center"/>
          </w:tcPr>
          <w:p w14:paraId="41C04448">
            <w:pPr>
              <w:widowControl/>
              <w:autoSpaceDE/>
              <w:autoSpaceDN/>
              <w:spacing w:line="256" w:lineRule="auto"/>
              <w:rPr>
                <w:sz w:val="28"/>
                <w:szCs w:val="28"/>
              </w:rPr>
            </w:pPr>
          </w:p>
        </w:tc>
      </w:tr>
    </w:tbl>
    <w:p w14:paraId="6578FB2E">
      <w:pPr>
        <w:pStyle w:val="23"/>
        <w:spacing w:after="227"/>
        <w:ind w:left="0" w:right="-1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о порядке индивидуального отбора обучающихся для получения основного общего и среднего общего образования  с углубленным изучением отдельных учебных предметов или профильного обучения</w:t>
      </w:r>
    </w:p>
    <w:p w14:paraId="1386D341">
      <w:pPr>
        <w:pStyle w:val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2CCB6794">
      <w:pPr>
        <w:pStyle w:val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Положение о порядке индивидуального отбора обучающихся для получения основного общего и среднего общего образования с углубленным изучением отдельных учебных предметов или профильного обучения в </w:t>
      </w:r>
      <w:r>
        <w:rPr>
          <w:rStyle w:val="29"/>
          <w:rFonts w:ascii="Times New Roman" w:hAnsi="Times New Roman" w:cs="Times New Roman"/>
          <w:i w:val="0"/>
          <w:iCs w:val="0"/>
          <w:sz w:val="28"/>
          <w:szCs w:val="28"/>
        </w:rPr>
        <w:t>МБОУ «С</w:t>
      </w:r>
      <w:r>
        <w:rPr>
          <w:rStyle w:val="29"/>
          <w:rFonts w:ascii="Times New Roman" w:hAnsi="Times New Roman" w:cs="Times New Roman"/>
          <w:i w:val="0"/>
          <w:iCs w:val="0"/>
          <w:sz w:val="28"/>
          <w:szCs w:val="28"/>
          <w:lang w:val="ru-RU"/>
        </w:rPr>
        <w:t>ОШ</w:t>
      </w:r>
      <w:r>
        <w:rPr>
          <w:rStyle w:val="29"/>
          <w:rFonts w:ascii="Times New Roman" w:hAnsi="Times New Roman" w:cs="Times New Roman"/>
          <w:i w:val="0"/>
          <w:iCs w:val="0"/>
          <w:sz w:val="28"/>
          <w:szCs w:val="28"/>
        </w:rPr>
        <w:t xml:space="preserve"> № </w:t>
      </w:r>
      <w:r>
        <w:rPr>
          <w:rStyle w:val="29"/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>6</w:t>
      </w:r>
      <w:r>
        <w:rPr>
          <w:rStyle w:val="29"/>
          <w:rFonts w:ascii="Times New Roman" w:hAnsi="Times New Roman" w:cs="Times New Roman"/>
          <w:i w:val="0"/>
          <w:iCs w:val="0"/>
          <w:sz w:val="28"/>
          <w:szCs w:val="28"/>
        </w:rPr>
        <w:t>»</w:t>
      </w:r>
      <w:r>
        <w:rPr>
          <w:rFonts w:ascii="Times New Roman" w:hAnsi="Times New Roman" w:cs="Times New Roman"/>
          <w:i w:val="0"/>
          <w:iCs w:val="0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. Грозного </w:t>
      </w:r>
      <w:r>
        <w:rPr>
          <w:rFonts w:ascii="Times New Roman" w:hAnsi="Times New Roman" w:cs="Times New Roman"/>
          <w:sz w:val="28"/>
          <w:szCs w:val="28"/>
        </w:rPr>
        <w:t>(далее – Положение, Школа) разработано в соответствии со следующими нормативными документами:</w:t>
      </w:r>
    </w:p>
    <w:p w14:paraId="0D07F1A6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Федеральным законом от 29.12.2012 № 273­ФЗ «Об образовании в Российской Федерации»;</w:t>
      </w:r>
    </w:p>
    <w:p w14:paraId="7B1C8BBE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Минпросвещения России «Об утверждении федерального государственного образовательного стандарта основного общего образования» от 31.05.2021 № 287;</w:t>
      </w:r>
    </w:p>
    <w:p w14:paraId="7729D635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утвержденного приказом Министерства образования и науки Российской Федерации от 17.05.2012 № 413»;</w:t>
      </w:r>
    </w:p>
    <w:p w14:paraId="57360168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 2.4.3648­20 «Санитарно­эпидемиологические требования к организациям воспитания и обучения, отдыха и оздоровления детей и молодежи»;</w:t>
      </w:r>
    </w:p>
    <w:p w14:paraId="503544D1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СанПиН 1.2.3685­21 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33B9B17F">
      <w:pPr>
        <w:pStyle w:val="30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Минпросвещения от 22.03.2021 № 115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14:paraId="5DDD0374">
      <w:pPr>
        <w:pStyle w:val="30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приказом Минпросвещения от 06.04.2023 № 240 «Об утверждении Порядка и условий осуществления перевода обучающихся из одной организации,</w:t>
      </w:r>
    </w:p>
    <w:p w14:paraId="149E1E08">
      <w:pPr>
        <w:pStyle w:val="30"/>
        <w:numPr>
          <w:ilvl w:val="0"/>
          <w:numId w:val="1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направленности»;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margin">
                  <wp:posOffset>5079365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080" t="4445" r="12065" b="13335"/>
                <wp:wrapSquare wrapText="bothSides"/>
                <wp:docPr id="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D1B133D">
                            <w:pPr>
                              <w:pStyle w:val="31"/>
                            </w:pPr>
                            <w:r>
                              <w:t>С. 2 из 8 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399.95pt;margin-top:784.05pt;height:14.2pt;width:85.05pt;mso-position-horizontal-relative:margin;mso-position-vertical-relative:margin;mso-wrap-distance-bottom:0pt;mso-wrap-distance-left:0pt;mso-wrap-distance-right:0pt;mso-wrap-distance-top:0pt;z-index:251660288;mso-width-relative:page;mso-height-relative:page;" fillcolor="#FFFFFF" filled="t" stroked="t" coordsize="21600,21600" o:allowincell="f" o:gfxdata="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OTRp42gAAAA0BAAAPAAAAAAAAAAEAIAAAACIAAABkcnMvZG93bnJldi54&#10;bWxQSwECFAAUAAAACACHTuJAQeLENDECAACGBAAADgAAAAAAAAABACAAAAApAQAAZHJzL2Uyb0Rv&#10;Yy54bWxQSwUGAAAAAAYABgBZAQAAzA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0D1B133D">
                      <w:pPr>
                        <w:pStyle w:val="31"/>
                      </w:pPr>
                      <w:r>
                        <w:t>С. 2 из 8 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2F27DE">
      <w:pPr>
        <w:pStyle w:val="30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Минпросвещения от 05.10.2020 № 546 «Об утверждении Порядка заполнения, учета и выдачи аттестатов об основном общем и среднем общем образовании и их дубликатов»;</w:t>
      </w:r>
    </w:p>
    <w:p w14:paraId="4BEEC813">
      <w:pPr>
        <w:pStyle w:val="13"/>
        <w:numPr>
          <w:ilvl w:val="0"/>
          <w:numId w:val="2"/>
        </w:numPr>
        <w:jc w:val="both"/>
        <w:rPr>
          <w:rStyle w:val="29"/>
          <w:rFonts w:ascii="Times New Roman" w:hAnsi="Times New Roman" w:cs="Times New Roman"/>
          <w:i w:val="0"/>
          <w:color w:val="000000"/>
          <w:spacing w:val="-2"/>
          <w:sz w:val="28"/>
          <w:szCs w:val="28"/>
          <w:u w:color="000000"/>
        </w:rPr>
      </w:pPr>
      <w:r>
        <w:rPr>
          <w:rStyle w:val="29"/>
          <w:rFonts w:ascii="Times New Roman" w:hAnsi="Times New Roman" w:cs="Times New Roman"/>
          <w:i w:val="0"/>
          <w:color w:val="000000"/>
          <w:spacing w:val="-2"/>
          <w:sz w:val="28"/>
          <w:szCs w:val="28"/>
          <w:u w:color="000000"/>
        </w:rPr>
        <w:t xml:space="preserve">постановлением Правительства Чеченской Республики от 05.05.2015 № 80 «Об утверждении Порядка организации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обучения»; </w:t>
      </w:r>
    </w:p>
    <w:p w14:paraId="7742AD9A">
      <w:pPr>
        <w:pStyle w:val="30"/>
        <w:numPr>
          <w:ilvl w:val="0"/>
          <w:numId w:val="2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Уставом и локальными нормативными актами Школы, регламентирующими порядок приёма и реализацию основных образовательных программ.</w:t>
      </w:r>
    </w:p>
    <w:p w14:paraId="6F053F1D">
      <w:pPr>
        <w:pStyle w:val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Настоящее Положение принимается на педагогическом совете Школы с учетом мнения совета обучающихся и совета родителей, утверждается приказом директора Школы.</w:t>
      </w:r>
    </w:p>
    <w:p w14:paraId="4BFB1486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1.3. Организация индивидуального отбора обучающихся в класс (классы) с углубленным изучением отдельных учебных предметов начинается с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color w:val="auto"/>
          <w:sz w:val="28"/>
          <w:szCs w:val="28"/>
        </w:rPr>
        <w:t>ятого класса.</w:t>
      </w:r>
    </w:p>
    <w:p w14:paraId="6065BE9E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1.4. Организация индивидуального отбора обучающихся в класс (классы) профильного обучения осуществляется с десятого класса.</w:t>
      </w:r>
    </w:p>
    <w:p w14:paraId="52DC127E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1.5. При определении углубленного изучения отдельных учебных предметов на уровне основного общего образования или профилей обучения на уровне среднего общего образования, реализуемых Школой, основными условиями являются:</w:t>
      </w:r>
    </w:p>
    <w:p w14:paraId="5A0ED4CA">
      <w:pPr>
        <w:pStyle w:val="30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социальный запрос (в том числе учет индивидуальных потребностей);</w:t>
      </w:r>
    </w:p>
    <w:p w14:paraId="273517AC">
      <w:pPr>
        <w:pStyle w:val="30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кадровые возможности Школы;</w:t>
      </w:r>
    </w:p>
    <w:p w14:paraId="02F7166E">
      <w:pPr>
        <w:pStyle w:val="30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материальная база Школы;</w:t>
      </w:r>
    </w:p>
    <w:p w14:paraId="607B3BA4">
      <w:pPr>
        <w:pStyle w:val="30"/>
        <w:numPr>
          <w:ilvl w:val="0"/>
          <w:numId w:val="3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перспективы получения профессионального образования выпускниками.</w:t>
      </w:r>
    </w:p>
    <w:p w14:paraId="3F08D366">
      <w:pPr>
        <w:pStyle w:val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1.4. Обучение в классе(ах) с углубленным изучением отдельных учебных предметов или профильного обучения может быть организовано по сл</w:t>
      </w:r>
      <w:r>
        <w:rPr>
          <w:rFonts w:ascii="Times New Roman" w:hAnsi="Times New Roman" w:cs="Times New Roman"/>
          <w:sz w:val="28"/>
          <w:szCs w:val="28"/>
        </w:rPr>
        <w:t>едующим направлениям:</w:t>
      </w:r>
    </w:p>
    <w:p w14:paraId="62DE5832">
      <w:pPr>
        <w:pStyle w:val="30"/>
        <w:numPr>
          <w:ilvl w:val="0"/>
          <w:numId w:val="4"/>
        </w:numP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естественно­научному;</w:t>
      </w:r>
    </w:p>
    <w:p w14:paraId="721236E1">
      <w:pPr>
        <w:pStyle w:val="30"/>
        <w:numPr>
          <w:numId w:val="0"/>
        </w:numPr>
        <w:ind w:firstLine="414" w:firstLineChars="150"/>
        <w:rPr>
          <w:rFonts w:ascii="Times New Roman" w:hAnsi="Times New Roman" w:cs="Times New Roman"/>
          <w:i/>
          <w:sz w:val="28"/>
          <w:szCs w:val="28"/>
          <w:highlight w:val="yellow"/>
        </w:rPr>
      </w:pPr>
      <w:r>
        <w:rPr>
          <w:rFonts w:hint="default" w:ascii="Times New Roman" w:hAnsi="Times New Roman" w:cs="Times New Roman"/>
          <w:i/>
          <w:color w:val="auto"/>
          <w:sz w:val="28"/>
          <w:szCs w:val="28"/>
          <w:highlight w:val="none"/>
          <w:lang w:val="ru-RU"/>
        </w:rPr>
        <w:t xml:space="preserve">-   </w:t>
      </w:r>
      <w:r>
        <w:rPr>
          <w:rFonts w:ascii="Times New Roman" w:hAnsi="Times New Roman" w:cs="Times New Roman"/>
          <w:i/>
          <w:color w:val="auto"/>
          <w:sz w:val="28"/>
          <w:szCs w:val="28"/>
          <w:highlight w:val="none"/>
        </w:rPr>
        <w:t>универсальному.</w:t>
      </w:r>
    </w:p>
    <w:p w14:paraId="2B86C5F9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Основные цели и задачи классов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углубленным изучением отдельных учебных предметов или профильного обучения:</w:t>
      </w:r>
    </w:p>
    <w:p w14:paraId="6E051AF3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обеспечение социализации личности;</w:t>
      </w:r>
    </w:p>
    <w:p w14:paraId="701E2909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предоставление обучающимся оптимальных условий профориентации для получения основного общего и среднего общего образования;</w:t>
      </w:r>
    </w:p>
    <w:p w14:paraId="7422C4FC">
      <w:pPr>
        <w:pStyle w:val="30"/>
        <w:numPr>
          <w:numId w:val="0"/>
        </w:numPr>
        <w:autoSpaceDE w:val="0"/>
        <w:autoSpaceDN w:val="0"/>
        <w:adjustRightInd w:val="0"/>
        <w:spacing w:after="0" w:line="220" w:lineRule="atLeast"/>
        <w:jc w:val="both"/>
        <w:textAlignment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FA81B29">
      <w:pPr>
        <w:pStyle w:val="30"/>
        <w:numPr>
          <w:numId w:val="0"/>
        </w:numPr>
        <w:autoSpaceDE w:val="0"/>
        <w:autoSpaceDN w:val="0"/>
        <w:adjustRightInd w:val="0"/>
        <w:spacing w:after="0" w:line="220" w:lineRule="atLeast"/>
        <w:jc w:val="both"/>
        <w:textAlignment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6BFF064A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обеспечение непрерывности общего образования;</w:t>
      </w:r>
    </w:p>
    <w:p w14:paraId="77B7D38B">
      <w:pPr>
        <w:pStyle w:val="30"/>
        <w:numPr>
          <w:numId w:val="0"/>
        </w:numPr>
        <w:ind w:left="360" w:leftChars="0"/>
        <w:rPr>
          <w:rFonts w:ascii="Times New Roman" w:hAnsi="Times New Roman" w:cs="Times New Roman"/>
          <w:color w:val="auto"/>
          <w:sz w:val="28"/>
          <w:szCs w:val="28"/>
        </w:rPr>
      </w:pPr>
    </w:p>
    <w:p w14:paraId="68DB0FF8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обеспечение расширенного уровня овладения знаниями и умениями по профилирующим дисциплинам;</w:t>
      </w:r>
    </w:p>
    <w:p w14:paraId="7F68332B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создание условий для развития творческих способностей обучающихся в соответствии с их интересами и наклонностями;</w:t>
      </w:r>
    </w:p>
    <w:p w14:paraId="444B7D63">
      <w:pPr>
        <w:pStyle w:val="30"/>
        <w:numPr>
          <w:ilvl w:val="0"/>
          <w:numId w:val="5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-3"/>
          <w:sz w:val="28"/>
          <w:szCs w:val="28"/>
        </w:rPr>
        <w:t>осуществление профилизации, воспитание устойчивого интереса к избранному профилю.</w:t>
      </w:r>
    </w:p>
    <w:p w14:paraId="14E9E84B">
      <w:pPr>
        <w:pStyle w:val="30"/>
        <w:ind w:left="720" w:firstLine="0"/>
        <w:rPr>
          <w:rFonts w:ascii="Times New Roman" w:hAnsi="Times New Roman" w:cs="Times New Roman"/>
          <w:color w:val="auto"/>
          <w:sz w:val="28"/>
          <w:szCs w:val="28"/>
        </w:rPr>
      </w:pPr>
    </w:p>
    <w:p w14:paraId="79D17C66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 Формирование КЛАССОВ с углубленным изучением отдельных учебных предметов И профильных классов</w:t>
      </w:r>
    </w:p>
    <w:p w14:paraId="20FEAFD2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2.1. Открытие и закрытие классов с углубленным изучением отдельных учебных предметов или профильного обучения производится приказом по Школе на основании решения педагогического совета Школы. </w:t>
      </w:r>
    </w:p>
    <w:p w14:paraId="0E2EEC97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2.2. Родители (законные представители) обучающихся 5-9-х классов с учётом мнения своего ребенка выбирают класс с углубленным изучением отдельных учебных предметов на уровне основного общего образования исходя из предлагаемых Школой вариантов учебного плана. Учебный план на уровне основного общего образования формируется в соответствии с ФГОС ООО и ФОП ООО.</w:t>
      </w:r>
    </w:p>
    <w:p w14:paraId="51469C17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2.3. Выпускники основной школы и их родители (законные представители) выбирают профиль обучения исходя из предлагаемых Школой вариантов учебного плана. Учебный план среднего общего образования формируется в соответствии с ФГОС СОО и ФОП СОО.</w:t>
      </w:r>
    </w:p>
    <w:p w14:paraId="2A69105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2.4. Комплектование классов с углубленным изучением отдельных учебных предметов на уровне основного общего образования осуществляется из выпускников 4­8-х классов в летний период перед началом учебного года в сроки, установленные Школой, по результатам индивидуального отбора.</w:t>
      </w:r>
    </w:p>
    <w:p w14:paraId="7C4EBCE3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2.5. Комплектование 10­х классов профильного обучения с углубленным изучением предметов учебного плана осуществляется из выпускников 9­х классов в летний период перед началом учебного года в сроки, установленные Школой, по результатам индивидуального отбора.</w:t>
      </w:r>
    </w:p>
    <w:p w14:paraId="48283A32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 ПОРЯДОК ПРИЕМА учащихся в классы с углубленным изучением отдельных учебных предметов на уровне основного общего образования (5-9 классы)</w:t>
      </w:r>
    </w:p>
    <w:p w14:paraId="3A4BBD55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</w:p>
    <w:p w14:paraId="314820E5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3.1. Прием учащихся в 5-9-е классы осуществляется приемной комиссией школы в установленные школой сроки.</w:t>
      </w:r>
    </w:p>
    <w:p w14:paraId="0D81107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3.2. Наполняемость классов устанавливается в количестве не менее 25 человек. При наличии необходимых условий и средств возможно комплектование профильных классов с меньшей наполняемостью.</w:t>
      </w:r>
    </w:p>
    <w:p w14:paraId="491BE164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3.3. В 5-9-е классы школы принимаются учащиеся, успешно прошедшие вступительные испытания по предметам, перечень которых утверждается Педагогическим советом школы.</w:t>
      </w:r>
    </w:p>
    <w:p w14:paraId="0929BAE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4FEAC902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 xml:space="preserve">3.4. Поступающим в 5-9-е классы школы необходимо успешно пройти вступительные испытания. </w:t>
      </w:r>
    </w:p>
    <w:p w14:paraId="16B56945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467711D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2370BDC7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 xml:space="preserve">3.5. Прием обучающихся в 6-9 классы осуществляется при наличии свободных мест. </w:t>
      </w:r>
    </w:p>
    <w:p w14:paraId="781DD36F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3.6. При равных результатах индивидуального отбора учитывается средний балл ведомости успеваемости, исчисляемый как среднее арифметическое суммы итоговых отметок.</w:t>
      </w:r>
    </w:p>
    <w:p w14:paraId="3EE8A40A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3.7. Преимущественным правом зачисления в 5-9-е классы обладают следующие категории обучающихся:</w:t>
      </w:r>
    </w:p>
    <w:p w14:paraId="57ED44B5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1) успевающие по всем учебным дисциплинам на «отлично»;</w:t>
      </w:r>
    </w:p>
    <w:p w14:paraId="18B1FF34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2) победители и призеры Всероссийских, муниципальных и региональных олимпиад по учебным предметам либо предметам профильного обучения;</w:t>
      </w:r>
    </w:p>
    <w:p w14:paraId="452DD3E7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3) участники региональных конкурсов научно-исследовательских работ или проектов по учебному предмету, изучаемому углубленно, или предметам профильного обучения;</w:t>
      </w:r>
    </w:p>
    <w:p w14:paraId="30119E8C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4) имеющие по профильным предметам и вступительным испытаниям отметки «4» и «5»;</w:t>
      </w:r>
    </w:p>
    <w:p w14:paraId="5D64AD46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  <w:t>5) обучающиеся, принимаемые в школу в порядке перевода из другой образовательной организации, если они получили основное или среднее общее образование в классе с углубленным изучением соответствующих отдельных учебных предметов, либо в классе соответствующего профильного обучения.</w:t>
      </w:r>
    </w:p>
    <w:p w14:paraId="54C11251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eastAsia="Times New Roman" w:cs="Times New Roman"/>
          <w:color w:val="auto"/>
          <w:sz w:val="28"/>
          <w:szCs w:val="28"/>
          <w:lang w:eastAsia="ru-RU"/>
        </w:rPr>
      </w:pPr>
    </w:p>
    <w:p w14:paraId="29DEB5F9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 Порядок приема и выпуска обучающихся классов </w:t>
      </w:r>
      <w:r>
        <w:rPr>
          <w:rFonts w:ascii="Times New Roman" w:hAnsi="Times New Roman" w:cs="Times New Roman"/>
          <w:color w:val="auto"/>
          <w:sz w:val="28"/>
          <w:szCs w:val="28"/>
        </w:rPr>
        <w:br w:type="textWrapping"/>
      </w:r>
      <w:r>
        <w:rPr>
          <w:rFonts w:ascii="Times New Roman" w:hAnsi="Times New Roman" w:cs="Times New Roman"/>
          <w:color w:val="auto"/>
          <w:sz w:val="28"/>
          <w:szCs w:val="28"/>
        </w:rPr>
        <w:t>с углубленным изучением отдельных учебных предметов и профильного обучения</w:t>
      </w:r>
    </w:p>
    <w:p w14:paraId="73D85E48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4.1. Обучающиеся зачисляются в классы на основе рейтингов до превышения пределов максимальной наполняемости класса согласно пункту 3.4.14 СП 2.4.3648­20.</w:t>
      </w:r>
    </w:p>
    <w:p w14:paraId="6C7917AD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4.2. Индивидуальный отбор обучающихся 5-9-х классов, осуществляется по личному заявлению родителей (законных представителей). Индивидуальный отбор обучающихся получивших основное общее образование, осуществляется по личному заявлению обучающегося. Заявление и документы подаются в Школу родителями на имя директора не позднее </w:t>
      </w: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10 дней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 до срока проведения индивидуального отбора 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(п.14 постановления Правительства ЧР от 05.05.2015 №80)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. При подаче заявления предъявляется оригинал документа, удостоверяющего личность заявителя. </w:t>
      </w:r>
    </w:p>
    <w:p w14:paraId="28D62CCF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 заявлении указываются следующие сведения:</w:t>
      </w:r>
    </w:p>
    <w:p w14:paraId="47C45561">
      <w:pPr>
        <w:pStyle w:val="30"/>
        <w:numPr>
          <w:ilvl w:val="0"/>
          <w:numId w:val="6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фамилия, имя, отчество (последнее – при наличии) обучающегося;</w:t>
      </w:r>
    </w:p>
    <w:p w14:paraId="48E6B4F5">
      <w:pPr>
        <w:pStyle w:val="30"/>
        <w:numPr>
          <w:ilvl w:val="0"/>
          <w:numId w:val="6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дата и место рождения обучающегося;</w:t>
      </w:r>
    </w:p>
    <w:p w14:paraId="1200BE22">
      <w:pPr>
        <w:pStyle w:val="30"/>
        <w:numPr>
          <w:ilvl w:val="0"/>
          <w:numId w:val="6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фамилия, имя, отчество (последнее – при наличии) родителей (законных представителей) обучающегося;</w:t>
      </w:r>
    </w:p>
    <w:p w14:paraId="7F1C9F63">
      <w:pPr>
        <w:pStyle w:val="30"/>
        <w:numPr>
          <w:ilvl w:val="0"/>
          <w:numId w:val="6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класс профильного обучения, для приема (перевода) в который подается заявление.</w:t>
      </w:r>
      <w:bookmarkStart w:id="0" w:name="_GoBack"/>
      <w:bookmarkEnd w:id="0"/>
    </w:p>
    <w:p w14:paraId="0EBFC1BB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4.3. Для получения среднего общего образования к заявлению, указанному в пункте 4.2. Положения, прилагаются следующие документы, заверенные руководителем образовательной организации:</w:t>
      </w:r>
    </w:p>
    <w:p w14:paraId="2D6878FE">
      <w:pPr>
        <w:pStyle w:val="30"/>
        <w:numPr>
          <w:ilvl w:val="0"/>
          <w:numId w:val="7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согласие на обработку персональных данных;</w:t>
      </w:r>
    </w:p>
    <w:p w14:paraId="03CBFCE8">
      <w:pPr>
        <w:pStyle w:val="30"/>
        <w:numPr>
          <w:ilvl w:val="0"/>
          <w:numId w:val="7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выписки из протокола педагогического совета с результатами государственной итоговой аттестации (далее – ГИА) по образовательным программам основного общего образования;</w:t>
      </w:r>
    </w:p>
    <w:p w14:paraId="4F89CBFD">
      <w:pPr>
        <w:pStyle w:val="30"/>
        <w:numPr>
          <w:ilvl w:val="0"/>
          <w:numId w:val="7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копии документов, подтверждающие наличие преимущественного права приема (перевода) обучающегося в класс профильного обучения (при наличии);</w:t>
      </w:r>
    </w:p>
    <w:p w14:paraId="5E8C5DB8">
      <w:pPr>
        <w:pStyle w:val="30"/>
        <w:numPr>
          <w:ilvl w:val="0"/>
          <w:numId w:val="7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 xml:space="preserve">копии документов, подтверждающих наличие права приема (перевода) в образовательную организацию (при наличии).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margin">
                  <wp:posOffset>5079365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080" t="4445" r="12065" b="13335"/>
                <wp:wrapSquare wrapText="bothSides"/>
                <wp:docPr id="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1271ADA">
                            <w:pPr>
                              <w:pStyle w:val="31"/>
                            </w:pPr>
                            <w:r>
                              <w:t>С. 4 из 8 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399.95pt;margin-top:784.05pt;height:14.2pt;width:85.05pt;mso-position-horizontal-relative:margin;mso-position-vertical-relative:margin;mso-wrap-distance-bottom:0pt;mso-wrap-distance-left:0pt;mso-wrap-distance-right:0pt;mso-wrap-distance-top:0pt;z-index:251661312;mso-width-relative:page;mso-height-relative:page;" fillcolor="#FFFFFF" filled="t" stroked="t" coordsize="21600,21600" o:allowincell="f" o:gfxdata="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5NGnjaAAAADQEAAA8AAAAAAAAAAQAgAAAAIgAAAGRycy9kb3ducmV2Lnht&#10;bFBLAQIUABQAAAAIAIdO4kChXHB1MAIAAIYEAAAOAAAAAAAAAAEAIAAAACk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1271ADA">
                      <w:pPr>
                        <w:pStyle w:val="31"/>
                      </w:pPr>
                      <w:r>
                        <w:t>С. 4 из 8 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66DB4D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4.4. При приеме в Школу для получения среднего общего образования представляется аттестат об основном общем образовании установленного образца.</w:t>
      </w:r>
    </w:p>
    <w:p w14:paraId="03D77F1B">
      <w:pPr>
        <w:pStyle w:val="28"/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4.5.</w:t>
      </w: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Преимущественным правом зачисления в класс с углубленным изучением отдельных учебных предметов или профильного обучения образовательной организации обладают следующие категории обучающихся:</w:t>
      </w:r>
    </w:p>
    <w:p w14:paraId="577B9197">
      <w:pPr>
        <w:pStyle w:val="28"/>
        <w:numPr>
          <w:ilvl w:val="0"/>
          <w:numId w:val="8"/>
        </w:numP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победители и призеры олимпиад по учебным предметам, либо предметам профильного обучения, проживающие на территории, закрепленной за Школой;</w:t>
      </w:r>
    </w:p>
    <w:p w14:paraId="6CFE96CB">
      <w:pPr>
        <w:pStyle w:val="28"/>
        <w:numPr>
          <w:ilvl w:val="0"/>
          <w:numId w:val="8"/>
        </w:numP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участники региональных конкурсов научно-исследовательских работ или проектов по учебному предмету, изучаемому углубленно, или предметам профильного обучения, проживающие на территории, закрепленной за Школой;</w:t>
      </w:r>
    </w:p>
    <w:p w14:paraId="5660F141">
      <w:pPr>
        <w:pStyle w:val="28"/>
        <w:numPr>
          <w:ilvl w:val="0"/>
          <w:numId w:val="8"/>
        </w:numP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обучающиеся, которые за предшествующий и текущий период обучения показали высокие результаты (отметка «хорошо», «отлично») по соответствующему(им) учебному(ым) предмету(ам) за курс основного общего образования, включая результаты успеваемости обучающихся десятых классов, с учетом прохождения государственной итоговой аттестации по соответствующим профильным предметам;</w:t>
      </w:r>
    </w:p>
    <w:p w14:paraId="2A68B5AA">
      <w:pPr>
        <w:pStyle w:val="28"/>
        <w:numPr>
          <w:ilvl w:val="0"/>
          <w:numId w:val="8"/>
        </w:numP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обучающиеся, принимаемые в Школу в порядке перевода из другой образовательной организации, если они получают среднее общее образование в классе соответствующего профильного обучения либо в классе с углубленным изучением отдельных учебных предметов.</w:t>
      </w:r>
    </w:p>
    <w:p w14:paraId="78C88C7A">
      <w:pPr>
        <w:pStyle w:val="28"/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i w:val="0"/>
          <w:color w:val="auto"/>
          <w:sz w:val="28"/>
          <w:szCs w:val="28"/>
        </w:rPr>
        <w:t>4.6. Рейтинг обучающихся выстраивается по мере убывания набранных ими баллов. Комиссия индивидуального отбора на профильное обучение, на основе рейтинга формирует список обучающихся, набравших наибольшее число баллов, в соответствии с предельной наполняемостью класса.</w:t>
      </w:r>
    </w:p>
    <w:p w14:paraId="7E7467BB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4.7. При равном количестве баллов в рейтинге обучающихся преимущественным правом при приеме (переводе) в Школу пользуются следующие категории обучающихся:</w:t>
      </w:r>
    </w:p>
    <w:p w14:paraId="6565F4E7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по состоянию здоровья или в связи с</w:t>
      </w:r>
    </w:p>
    <w:p w14:paraId="6F5D99B7">
      <w:pPr>
        <w:pStyle w:val="30"/>
        <w:numPr>
          <w:numId w:val="0"/>
        </w:numPr>
        <w:ind w:left="360" w:leftChars="0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</w:p>
    <w:p w14:paraId="3F58D567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 xml:space="preserve"> организационно-штатными мероприятиями;</w:t>
      </w:r>
    </w:p>
    <w:p w14:paraId="717B567E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дети сотрудников полиции и граждан, перечисленные в части 6 статьи 46 Федерального закона от 07.02.2011 № 3-ФЗ;</w:t>
      </w:r>
    </w:p>
    <w:p w14:paraId="3E54F660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дети сотрудников органов внутренних дел, кроме полиции;</w:t>
      </w:r>
    </w:p>
    <w:p w14:paraId="1504153B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дети сотрудников органов уголовно-исполнительной системы, Федеральной противопожарной службы госпожнадзора, таможенных органов и граждан, которые перечислены в части 14 статьи 3 Федерального закона от 30.12.2012 № 283-ФЗ;</w:t>
      </w:r>
    </w:p>
    <w:p w14:paraId="6CA1DA2E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победители и призеры муниципального этапа всероссийской олимпиады школьников по предмету(ам), который(ые) предстоит изучать углубленно, или предмету(ам), определяющему (определяющим) направление специализации обучения по конкретному профилю;</w:t>
      </w:r>
    </w:p>
    <w:p w14:paraId="5ED01532">
      <w:pPr>
        <w:pStyle w:val="30"/>
        <w:numPr>
          <w:ilvl w:val="0"/>
          <w:numId w:val="9"/>
        </w:numPr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 xml:space="preserve">победители и призеры областных, всероссийских и международных конференций и конкурсов научно-исследовательских работ или проектов, учрежденных департаментом образования Энской области, Министерством просвещения Российской Федерации, по предмету(ам), который(ые) предстоит изучать углубленно, или предмету(ам), определяющим направление специализации обучения по конкретному профилю.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margin">
                  <wp:posOffset>5079365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080" t="4445" r="12065" b="13335"/>
                <wp:wrapSquare wrapText="bothSides"/>
                <wp:docPr id="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CBDB47F">
                            <w:pPr>
                              <w:pStyle w:val="31"/>
                            </w:pPr>
                            <w:r>
                              <w:t>С. 6 из 8 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399.95pt;margin-top:784.05pt;height:14.2pt;width:85.05pt;mso-position-horizontal-relative:margin;mso-position-vertical-relative:margin;mso-wrap-distance-bottom:0pt;mso-wrap-distance-left:0pt;mso-wrap-distance-right:0pt;mso-wrap-distance-top:0pt;z-index:251662336;mso-width-relative:page;mso-height-relative:page;" fillcolor="#FFFFFF" filled="t" stroked="t" coordsize="21600,21600" o:allowincell="f" o:gfxdata="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5NGnjaAAAADQEAAA8AAAAAAAAAAQAgAAAAIgAAAGRycy9kb3ducmV2Lnht&#10;bFBLAQIUABQAAAAIAIdO4kDSaJ3HMAIAAIYEAAAOAAAAAAAAAAEAIAAAACk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4CBDB47F">
                      <w:pPr>
                        <w:pStyle w:val="31"/>
                      </w:pPr>
                      <w:r>
                        <w:t>С. 6 из 8 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14DC2096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4.8. Вне зависимости от количества баллов рейтинга на профильное обучение принимаются победители и призеры регионального и (или) заключительного этапов всероссийской олимпиады школьников, а также международных олимпиад школьников по изучаемому(ым) углубленно предмету(ам) или предметам, определяющим направление специализации обучения по конкретному профилю.</w:t>
      </w:r>
    </w:p>
    <w:p w14:paraId="3166B9E7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4.9. Индивидуальный отбор осуществляется комиссией. Решение комиссии оформляется протоколом, который подписывают все члены комиссии, присутствующие на заседании.</w:t>
      </w:r>
    </w:p>
    <w:p w14:paraId="597FD9F1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4.10. Информация об итогах индивидуального отбора доводится до сведения обучающихся, родителей (законных представителей) обучающихся посредством размещения на официальном сайте Школы и информационных стендах образовательной организации не позднее чем через 3 дня после принятия решения комиссией.</w:t>
      </w:r>
    </w:p>
    <w:p w14:paraId="74C14FA2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4.11. В случае несогласия с решением Комиссии родители (законные представители) обучающегося имеют право не позднее чем в течение двух рабочих дней после дня размещения информации о результатах индивидуального отбора направить апелляцию. Апелляция подается в конфликтную комиссию Школы, в которой обучающийся проходил индивидуальный отбор.</w:t>
      </w:r>
    </w:p>
    <w:p w14:paraId="6C44CEE2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</w:p>
    <w:p w14:paraId="1375C8CC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 Содержание и организация учебно­воспитательного процесса</w:t>
      </w:r>
    </w:p>
    <w:p w14:paraId="0A23AF7E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5.1. Содержание и организация образовательного процесса в классах с углубленным изучением отдельных учебных предметов и в классах профильного обучения строится на основе учебного плана Школы, который является частью основной образовательной программы.</w:t>
      </w:r>
    </w:p>
    <w:p w14:paraId="20F5B52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5.2. Любой профиль состоит из набора базовых предметов и предметов на углубленном уровне. Учебный план профиля обучения и (или) индивидуальный учебный план на уровне среднего общего образования содержит 13 обязательных учебных предметов, а также может предусматривать изучение на базовом уровне учебных предметов «Родной язык», «Родная литература», «Второй иностранный язык» в том случае, если ученики или родители (законные представители) в письменном заявлении выразили желание изучать данные предметы, а школа имеет возможности для организации их изучения.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margin">
                  <wp:posOffset>6829425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080" t="4445" r="12065" b="13335"/>
                <wp:wrapSquare wrapText="bothSides"/>
                <wp:docPr id="4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C9748F1">
                            <w:pPr>
                              <w:pStyle w:val="31"/>
                            </w:pPr>
                            <w:r>
                              <w:t>С. 7 из 8 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6" o:spt="202" type="#_x0000_t202" style="position:absolute;left:0pt;margin-left:537.75pt;margin-top:784.05pt;height:14.2pt;width:85.05pt;mso-position-horizontal-relative:margin;mso-position-vertical-relative:margin;mso-wrap-distance-bottom:0pt;mso-wrap-distance-left:0pt;mso-wrap-distance-right:0pt;mso-wrap-distance-top:0pt;z-index:251663360;mso-width-relative:page;mso-height-relative:page;" fillcolor="#FFFFFF" filled="t" stroked="t" coordsize="21600,21600" o:allowincell="f" o:gfxdata="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+EfDetwAAAAPAQAADwAAAAAAAAABACAAAAAiAAAAZHJzL2Rvd25yZXYu&#10;eG1sUEsBAhQAFAAAAAgAh07iQDPfRaEwAgAAhgQAAA4AAAAAAAAAAQAgAAAAKw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C9748F1">
                      <w:pPr>
                        <w:pStyle w:val="31"/>
                      </w:pPr>
                      <w:r>
                        <w:t>С. 7 из 8 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1967986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5.3. Учебный план независимо от профиля обучения на уровне среднего общего образования в обязательном порядке содержит учебные предметы: «Русский язык», «Литература», «Математика», «Информатика», «Иностранный язык», «Физика», «Химия», «Биология», «История», «Обществознание», «География», «Физкультура», «Основы безопасности жизнедеятельности».</w:t>
      </w:r>
    </w:p>
    <w:p w14:paraId="60B0B61C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5.4. Учебный план профиля обучения содержит не менее двух учебных предметов на углубленном уровне изучения из соответствующей профилю обучения предметной области и (или) смежной с ней предметной области. В учебном плане предусматривается выполнение обучающимся индивидуального проекта.</w:t>
      </w:r>
    </w:p>
    <w:p w14:paraId="1F106A04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5.5. Количество часов, отводимых на изучение учебных предметов, курсов, дисциплин (модулей) в профильном учебном плане среднего общего образования, образовательная организация определяет самостоятельно с учетом максимальной недельной нагрузки.</w:t>
      </w:r>
    </w:p>
    <w:p w14:paraId="08E74A7B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5.6. При профильном изучении учебного предмета в учебном плане Школы могут быть предусмотрены элективные курсы по выбору обучающихся за счет части, формируемой участниками образовательных отношений.</w:t>
      </w:r>
    </w:p>
    <w:p w14:paraId="304B8460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5.7. Элективные курсы, выбранные обучающимися, и связанные с ними практики, проекты, исследовательская деятельность являются обязательными для посещения всеми обучающимися. Знания обучающихся по элективным курсам оцениваются на общих основаниях. Набор и содержание элективных курсов Школа определяет самостоятельно в соответствии с выбранными обучающимися профилями.</w:t>
      </w:r>
    </w:p>
    <w:p w14:paraId="6135D23D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5.8. Для проведения занятий по профильным учебным предметам и элективным курсам класс при его наполняемости </w:t>
      </w: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не менее 25</w:t>
      </w:r>
      <w:r>
        <w:rPr>
          <w:rFonts w:ascii="Times New Roman" w:hAnsi="Times New Roman" w:cs="Times New Roman"/>
          <w:color w:val="auto"/>
          <w:sz w:val="28"/>
          <w:szCs w:val="28"/>
        </w:rPr>
        <w:t> обучающихся может делиться на две группы при наличии финансирования.</w:t>
      </w:r>
    </w:p>
    <w:p w14:paraId="54B9587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5.9. Нагрузка обучающихся в классах с углубленным изучением отдельных учебных предметов и профильного обучения не должна превышать максимального объема учебной нагрузки и внеурочной деятельности согласно таблице 6.6 СанПиН 1.2.3685­21.</w:t>
      </w:r>
    </w:p>
    <w:p w14:paraId="4ECF7159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5.10. Образовательный процесс в классах с углубленным изучением отдельных учебных предметов и в классах профильного обучения осуществляют наиболее опытные и квалифицированные педагоги. При этом приоритетными направлениями в деятельности учителей являются:</w:t>
      </w:r>
    </w:p>
    <w:p w14:paraId="5D0ADFA3">
      <w:pPr>
        <w:pStyle w:val="30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наличие многоплановых целей обучения;</w:t>
      </w:r>
    </w:p>
    <w:p w14:paraId="7472B408">
      <w:pPr>
        <w:pStyle w:val="30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активизация самостоятельной и учебно­исследовательской деятельности обучающихся;</w:t>
      </w:r>
    </w:p>
    <w:p w14:paraId="544FAFC0">
      <w:pPr>
        <w:pStyle w:val="30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развитие познавательных интересов обучающихся;</w:t>
      </w:r>
    </w:p>
    <w:p w14:paraId="3CAFF3F7">
      <w:pPr>
        <w:pStyle w:val="30"/>
        <w:numPr>
          <w:numId w:val="0"/>
        </w:numPr>
        <w:autoSpaceDE w:val="0"/>
        <w:autoSpaceDN w:val="0"/>
        <w:adjustRightInd w:val="0"/>
        <w:spacing w:after="0" w:line="220" w:lineRule="atLeast"/>
        <w:jc w:val="both"/>
        <w:textAlignment w:val="center"/>
        <w:rPr>
          <w:rFonts w:ascii="Times New Roman" w:hAnsi="Times New Roman" w:cs="Times New Roman"/>
          <w:color w:val="auto"/>
          <w:sz w:val="28"/>
          <w:szCs w:val="28"/>
        </w:rPr>
      </w:pPr>
    </w:p>
    <w:p w14:paraId="40F317EC">
      <w:pPr>
        <w:pStyle w:val="30"/>
        <w:numPr>
          <w:ilvl w:val="0"/>
          <w:numId w:val="10"/>
        </w:num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использование активных методов обучения.</w:t>
      </w:r>
    </w:p>
    <w:p w14:paraId="68E74E06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5.11. Преподавание в классах с углубленным изучением отдельных учебных предметов в 5-9 классах ведется по рабочим программам, разработанным в соответствии с ФГОС ООО и ФОП ООО.</w:t>
      </w:r>
    </w:p>
    <w:p w14:paraId="6A4DB967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</w:p>
    <w:p w14:paraId="6F8AD70B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5.12. Преподавание профильных предметов ведется по рабочим программам, разработанным в соответствии с ФГОС СОО и ФОП СОО.</w:t>
      </w:r>
    </w:p>
    <w:p w14:paraId="411135DF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5.13. Рабочие программы по учебным предметам </w:t>
      </w: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составляются педагогами в соответствии с учебными планами основного общего и среднего общего образования по профилям, согласовываются руководителями школьных методических объединений учителей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 и утверждаются приказом директора Школы об утверждении основной образовательной программы основного общего и среднего общего образования.  </w:t>
      </w:r>
      <w:r>
        <w:rPr>
          <w:rFonts w:ascii="Times New Roman" w:hAnsi="Times New Roman" w:cs="Times New Roman"/>
          <w:color w:val="auto"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64384" behindDoc="0" locked="0" layoutInCell="0" allowOverlap="1">
                <wp:simplePos x="0" y="0"/>
                <wp:positionH relativeFrom="margin">
                  <wp:posOffset>5079365</wp:posOffset>
                </wp:positionH>
                <wp:positionV relativeFrom="margin">
                  <wp:posOffset>9957435</wp:posOffset>
                </wp:positionV>
                <wp:extent cx="1080135" cy="180340"/>
                <wp:effectExtent l="5080" t="4445" r="12065" b="13335"/>
                <wp:wrapSquare wrapText="bothSides"/>
                <wp:docPr id="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0135" cy="180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19FCF5E9">
                            <w:pPr>
                              <w:pStyle w:val="31"/>
                            </w:pPr>
                            <w:r>
                              <w:t>С. 8 из 8 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6" o:spt="202" type="#_x0000_t202" style="position:absolute;left:0pt;margin-left:399.95pt;margin-top:784.05pt;height:14.2pt;width:85.05pt;mso-position-horizontal-relative:margin;mso-position-vertical-relative:margin;mso-wrap-distance-bottom:0pt;mso-wrap-distance-left:0pt;mso-wrap-distance-right:0pt;mso-wrap-distance-top:0pt;z-index:251664384;mso-width-relative:page;mso-height-relative:page;" fillcolor="#FFFFFF" filled="t" stroked="t" coordsize="21600,21600" o:allowincell="f" o:gfxdata="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E5NGnjaAAAADQEAAA8AAAAAAAAAAQAgAAAAIgAAAGRycy9kb3ducmV2Lnht&#10;bFBLAQIUABQAAAAIAIdO4kA9DQ4gMAIAAIYEAAAOAAAAAAAAAAEAIAAAACk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19FCF5E9">
                      <w:pPr>
                        <w:pStyle w:val="31"/>
                      </w:pPr>
                      <w:r>
                        <w:t>С. 8 из 8 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E73391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5.14. В целях контроля качества освоения программ на углубленном уровне и  профильного обучения и определения тенденций развития класса промежуточная аттестация по профильным учебным предметам проводится</w:t>
      </w: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 не менее одного раза в учебном году с обязательным срезом знаний в виде письменной работы или устного экзамена (по решению педагогического совета Школы) в конце учебного года, осуществляется сравнительный анализ результатов обучающихся в начале и в конце реализации рабочей программы.</w:t>
      </w:r>
    </w:p>
    <w:p w14:paraId="6D2B3B6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5.15. Учебно­воспитательный процесс в классах профильного обучения предусматривает различные формы обучения и воспитания, направленные на развитие личности, творческих способностей, самостоятельной работы, навыков исследования, профессионального самоопределения.</w:t>
      </w:r>
    </w:p>
    <w:p w14:paraId="2AE65822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5.16. Библиотека Школы, помимо книг, предусмотренных для школьных библиотек, комплектуется учебной, справочной и научно­популярной литературой по реализуемым Школой профилям обучения.</w:t>
      </w:r>
    </w:p>
    <w:p w14:paraId="57392A8A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5.17. Государственная итоговая аттестация выпускников профильных классов осуществляется в соответствии с Порядком проведения государственной итоговой аттестации по образовательным программам среднего общего образования, утвержденным приказом Минпросвещения, Рособрнадзора от 07.11.2018 № 190/1512, в сроки, устанавливаемые уполномоченными органами власти, а также в соответствии с особенностями проведения ГИА в текущем учебном году, в случае если они приняты органами исполнительной власти в сфере образования.</w:t>
      </w:r>
    </w:p>
    <w:p w14:paraId="6A80369E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5.18. Обучающимся, успешно прошедшим государственную итоговую аттестацию, выдается аттестат о среднем общем образовании в соответствии с приказом Минпросвещения от 05.10.2020 № 546 «Об утверждении Порядка заполнения, учета и выдачи аттестатов об основном общем и среднем общем образовании и их дубликатов».</w:t>
      </w:r>
    </w:p>
    <w:p w14:paraId="3B30ACDB">
      <w:pPr>
        <w:pStyle w:val="2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 Управление классами профильного обучения</w:t>
      </w:r>
    </w:p>
    <w:p w14:paraId="4FBC57E5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6.1. Деятельность классов профильного обучения организуется в соответствии с уставом Школы и Правилами внутреннего распорядка учащихся.</w:t>
      </w:r>
    </w:p>
    <w:p w14:paraId="4EF6FD06">
      <w:pPr>
        <w:pStyle w:val="28"/>
        <w:rPr>
          <w:rFonts w:ascii="Times New Roman" w:hAnsi="Times New Roman" w:cs="Times New Roman"/>
          <w:color w:val="auto"/>
          <w:sz w:val="28"/>
          <w:szCs w:val="28"/>
        </w:rPr>
      </w:pPr>
    </w:p>
    <w:p w14:paraId="09B98F1C">
      <w:pPr>
        <w:pStyle w:val="28"/>
        <w:rPr>
          <w:rStyle w:val="29"/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6.2. Общее руководство профильным обучением осуществляет один из заместителей директора, назначенный приказом директора Школы.</w:t>
      </w:r>
    </w:p>
    <w:p w14:paraId="0BDEEB43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29"/>
          <w:rFonts w:ascii="Times New Roman" w:hAnsi="Times New Roman" w:cs="Times New Roman"/>
          <w:color w:val="auto"/>
          <w:sz w:val="28"/>
          <w:szCs w:val="28"/>
        </w:rPr>
        <w:t>6.3. Контроль за посещаемостью и успеваемостью обучающихся осуществляет классный руководитель класса профильного обучения, назначаемый приказом директора Школы.</w:t>
      </w:r>
    </w:p>
    <w:p w14:paraId="31DB1E32">
      <w:pPr>
        <w:tabs>
          <w:tab w:val="left" w:pos="5220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2822E3E8">
      <w:pPr>
        <w:ind w:right="283" w:firstLine="708"/>
        <w:jc w:val="both"/>
        <w:rPr>
          <w:rFonts w:ascii="Times New Roman" w:hAnsi="Times New Roman" w:eastAsia="Calibri" w:cs="Times New Roman"/>
          <w:color w:val="auto"/>
          <w:sz w:val="28"/>
        </w:rPr>
      </w:pPr>
      <w:r>
        <w:rPr>
          <w:rFonts w:ascii="Times New Roman" w:hAnsi="Times New Roman" w:eastAsia="Calibri" w:cs="Times New Roman"/>
          <w:color w:val="auto"/>
          <w:sz w:val="28"/>
        </w:rPr>
        <w:t xml:space="preserve"> </w:t>
      </w:r>
    </w:p>
    <w:p w14:paraId="1302F0E4">
      <w:pPr>
        <w:ind w:right="283" w:firstLine="708"/>
        <w:jc w:val="both"/>
        <w:rPr>
          <w:rFonts w:ascii="Times New Roman" w:hAnsi="Times New Roman" w:eastAsia="Calibri" w:cs="Times New Roman"/>
          <w:color w:val="auto"/>
          <w:sz w:val="24"/>
        </w:rPr>
      </w:pPr>
      <w:r>
        <w:rPr>
          <w:rFonts w:ascii="Times New Roman" w:hAnsi="Times New Roman" w:eastAsia="Calibri" w:cs="Times New Roman"/>
          <w:color w:val="auto"/>
          <w:sz w:val="28"/>
        </w:rPr>
        <w:t xml:space="preserve"> </w:t>
      </w:r>
    </w:p>
    <w:p w14:paraId="0EA8E158">
      <w:pPr>
        <w:ind w:right="283" w:firstLine="708"/>
        <w:jc w:val="both"/>
        <w:rPr>
          <w:rFonts w:ascii="Times New Roman" w:hAnsi="Times New Roman" w:eastAsia="Calibri" w:cs="Times New Roman"/>
          <w:color w:val="auto"/>
          <w:sz w:val="24"/>
        </w:rPr>
      </w:pPr>
      <w:r>
        <w:rPr>
          <w:rFonts w:ascii="Times New Roman" w:hAnsi="Times New Roman" w:eastAsia="Calibri" w:cs="Times New Roman"/>
          <w:color w:val="auto"/>
          <w:sz w:val="24"/>
        </w:rPr>
        <w:t xml:space="preserve"> </w:t>
      </w:r>
    </w:p>
    <w:p w14:paraId="7125E15A">
      <w:pPr>
        <w:ind w:right="283" w:firstLine="708"/>
        <w:jc w:val="both"/>
        <w:rPr>
          <w:rFonts w:ascii="Times New Roman" w:hAnsi="Times New Roman" w:eastAsia="Calibri" w:cs="Times New Roman"/>
          <w:szCs w:val="28"/>
        </w:rPr>
      </w:pPr>
      <w:r>
        <w:rPr>
          <w:rFonts w:ascii="Times New Roman" w:hAnsi="Times New Roman" w:eastAsia="Calibri" w:cs="Times New Roman"/>
          <w:sz w:val="24"/>
        </w:rPr>
        <w:tab/>
      </w:r>
      <w:r>
        <w:rPr>
          <w:rFonts w:ascii="Times New Roman" w:hAnsi="Times New Roman" w:eastAsia="Calibri" w:cs="Times New Roman"/>
          <w:sz w:val="24"/>
        </w:rPr>
        <w:t xml:space="preserve">Дата   </w:t>
      </w:r>
      <w:r>
        <w:rPr>
          <w:rFonts w:ascii="Times New Roman" w:hAnsi="Times New Roman" w:eastAsia="Calibri" w:cs="Times New Roman"/>
          <w:sz w:val="24"/>
        </w:rPr>
        <w:tab/>
      </w:r>
      <w:r>
        <w:rPr>
          <w:rFonts w:ascii="Times New Roman" w:hAnsi="Times New Roman" w:eastAsia="Calibri" w:cs="Times New Roman"/>
          <w:sz w:val="24"/>
        </w:rPr>
        <w:t xml:space="preserve">Подпись </w:t>
      </w:r>
      <w:r>
        <w:rPr>
          <w:rFonts w:ascii="Times New Roman" w:hAnsi="Times New Roman" w:eastAsia="Calibri" w:cs="Times New Roman"/>
          <w:sz w:val="24"/>
        </w:rPr>
        <w:tab/>
      </w:r>
      <w:r>
        <w:rPr>
          <w:rFonts w:ascii="Times New Roman" w:hAnsi="Times New Roman" w:eastAsia="Calibri" w:cs="Times New Roman"/>
          <w:sz w:val="24"/>
        </w:rPr>
        <w:t>Ф.И.О._____________________</w:t>
      </w:r>
    </w:p>
    <w:p w14:paraId="054499A8">
      <w:pPr>
        <w:widowControl/>
        <w:autoSpaceDE/>
        <w:autoSpaceDN/>
        <w:rPr>
          <w:rFonts w:eastAsia="Calibri"/>
          <w:sz w:val="24"/>
          <w:szCs w:val="28"/>
        </w:rPr>
      </w:pPr>
      <w:r>
        <w:rPr>
          <w:rFonts w:eastAsia="Calibri"/>
          <w:sz w:val="24"/>
          <w:szCs w:val="28"/>
        </w:rPr>
        <w:t>______________</w:t>
      </w:r>
    </w:p>
    <w:tbl>
      <w:tblPr>
        <w:tblStyle w:val="19"/>
        <w:tblpPr w:leftFromText="180" w:rightFromText="180" w:vertAnchor="text" w:horzAnchor="margin" w:tblpY="18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 w14:paraId="11F4D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 w14:paraId="209F2D4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5F49C575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 xml:space="preserve">СОГЛАСОВАНО </w:t>
            </w:r>
          </w:p>
          <w:p w14:paraId="66559326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с родительским комитетом школы</w:t>
            </w:r>
          </w:p>
          <w:p w14:paraId="4876EBFE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«__0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="Calibri"/>
                <w:sz w:val="24"/>
                <w:szCs w:val="24"/>
                <w:lang w:eastAsia="ru-RU"/>
              </w:rPr>
              <w:t>__»_____0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7</w:t>
            </w:r>
            <w:r>
              <w:rPr>
                <w:rFonts w:eastAsia="Calibri"/>
                <w:sz w:val="24"/>
                <w:szCs w:val="24"/>
                <w:lang w:eastAsia="ru-RU"/>
              </w:rPr>
              <w:t>_____2024 г.</w:t>
            </w:r>
          </w:p>
        </w:tc>
        <w:tc>
          <w:tcPr>
            <w:tcW w:w="4673" w:type="dxa"/>
          </w:tcPr>
          <w:p w14:paraId="0520AEF1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090EC663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ПРИНЯТО</w:t>
            </w:r>
          </w:p>
          <w:p w14:paraId="2FC29B98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на внеочередном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ru-RU"/>
              </w:rPr>
              <w:t>заседании педагогического совета</w:t>
            </w:r>
          </w:p>
          <w:p w14:paraId="72D672DB">
            <w:pPr>
              <w:widowControl/>
              <w:autoSpaceDE/>
              <w:autoSpaceDN/>
              <w:spacing w:after="200" w:line="276" w:lineRule="auto"/>
              <w:rPr>
                <w:rFonts w:eastAsia="Calibri"/>
                <w:sz w:val="24"/>
                <w:szCs w:val="24"/>
                <w:lang w:eastAsia="ru-RU"/>
              </w:rPr>
            </w:pPr>
            <w:r>
              <w:rPr>
                <w:rFonts w:eastAsia="Calibri"/>
                <w:sz w:val="24"/>
                <w:szCs w:val="24"/>
                <w:lang w:eastAsia="ru-RU"/>
              </w:rPr>
              <w:t>от «__0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8</w:t>
            </w:r>
            <w:r>
              <w:rPr>
                <w:rFonts w:eastAsia="Calibri"/>
                <w:sz w:val="24"/>
                <w:szCs w:val="24"/>
                <w:lang w:eastAsia="ru-RU"/>
              </w:rPr>
              <w:t>__»_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07</w:t>
            </w:r>
            <w:r>
              <w:rPr>
                <w:rFonts w:eastAsia="Calibri"/>
                <w:sz w:val="24"/>
                <w:szCs w:val="24"/>
                <w:lang w:eastAsia="ru-RU"/>
              </w:rPr>
              <w:t>____2024 г. №___</w:t>
            </w:r>
            <w:r>
              <w:rPr>
                <w:rFonts w:hint="default" w:eastAsia="Calibri"/>
                <w:sz w:val="24"/>
                <w:szCs w:val="24"/>
                <w:lang w:val="en-US" w:eastAsia="ru-RU"/>
              </w:rPr>
              <w:t>11</w:t>
            </w:r>
            <w:r>
              <w:rPr>
                <w:rFonts w:eastAsia="Calibri"/>
                <w:sz w:val="24"/>
                <w:szCs w:val="24"/>
                <w:lang w:eastAsia="ru-RU"/>
              </w:rPr>
              <w:t>__</w:t>
            </w:r>
          </w:p>
        </w:tc>
      </w:tr>
    </w:tbl>
    <w:p w14:paraId="29FE0F93">
      <w:pPr>
        <w:pStyle w:val="7"/>
        <w:ind w:left="0"/>
        <w:jc w:val="left"/>
        <w:rPr>
          <w:sz w:val="23"/>
        </w:rPr>
      </w:pPr>
    </w:p>
    <w:sectPr>
      <w:type w:val="continuous"/>
      <w:pgSz w:w="11910" w:h="16840"/>
      <w:pgMar w:top="1135" w:right="570" w:bottom="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extBookC">
    <w:altName w:val="Arial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CenturySchlbkCyr">
    <w:altName w:val="Bell M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F45744"/>
    <w:multiLevelType w:val="multilevel"/>
    <w:tmpl w:val="03F45744"/>
    <w:lvl w:ilvl="0" w:tentative="0">
      <w:start w:val="1"/>
      <w:numFmt w:val="bullet"/>
      <w:lvlText w:val="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73409F7"/>
    <w:multiLevelType w:val="multilevel"/>
    <w:tmpl w:val="073409F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FF11557"/>
    <w:multiLevelType w:val="multilevel"/>
    <w:tmpl w:val="1FF11557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19A3CF8"/>
    <w:multiLevelType w:val="multilevel"/>
    <w:tmpl w:val="219A3CF8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28D2256"/>
    <w:multiLevelType w:val="multilevel"/>
    <w:tmpl w:val="228D2256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3053344"/>
    <w:multiLevelType w:val="multilevel"/>
    <w:tmpl w:val="23053344"/>
    <w:lvl w:ilvl="0" w:tentative="0">
      <w:start w:val="1"/>
      <w:numFmt w:val="bullet"/>
      <w:lvlText w:val="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D652679"/>
    <w:multiLevelType w:val="multilevel"/>
    <w:tmpl w:val="2D652679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DCB7CEC"/>
    <w:multiLevelType w:val="multilevel"/>
    <w:tmpl w:val="2DCB7CE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FCD6DB1"/>
    <w:multiLevelType w:val="multilevel"/>
    <w:tmpl w:val="3FCD6DB1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5271017D"/>
    <w:multiLevelType w:val="multilevel"/>
    <w:tmpl w:val="5271017D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5DE"/>
    <w:rsid w:val="000B60B0"/>
    <w:rsid w:val="000D5B68"/>
    <w:rsid w:val="000F3D39"/>
    <w:rsid w:val="00162B40"/>
    <w:rsid w:val="0020581A"/>
    <w:rsid w:val="0024280A"/>
    <w:rsid w:val="002A75DE"/>
    <w:rsid w:val="002E5AD3"/>
    <w:rsid w:val="004412AA"/>
    <w:rsid w:val="00452BA1"/>
    <w:rsid w:val="004D1419"/>
    <w:rsid w:val="0059345B"/>
    <w:rsid w:val="00720D82"/>
    <w:rsid w:val="00727E3B"/>
    <w:rsid w:val="00A830FA"/>
    <w:rsid w:val="00AD087D"/>
    <w:rsid w:val="00BA0444"/>
    <w:rsid w:val="00C10D82"/>
    <w:rsid w:val="00C87AF6"/>
    <w:rsid w:val="00CD5F97"/>
    <w:rsid w:val="00D272AF"/>
    <w:rsid w:val="00D61C04"/>
    <w:rsid w:val="00EF417C"/>
    <w:rsid w:val="00F331A8"/>
    <w:rsid w:val="00F42D54"/>
    <w:rsid w:val="00F72AB4"/>
    <w:rsid w:val="00FC6857"/>
    <w:rsid w:val="00FD0CCE"/>
    <w:rsid w:val="448A00C0"/>
    <w:rsid w:val="6E26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7">
    <w:name w:val="Body Text"/>
    <w:basedOn w:val="1"/>
    <w:qFormat/>
    <w:uiPriority w:val="1"/>
    <w:pPr>
      <w:ind w:left="240"/>
      <w:jc w:val="both"/>
    </w:pPr>
    <w:rPr>
      <w:sz w:val="24"/>
      <w:szCs w:val="24"/>
    </w:rPr>
  </w:style>
  <w:style w:type="paragraph" w:styleId="8">
    <w:name w:val="Title"/>
    <w:basedOn w:val="1"/>
    <w:qFormat/>
    <w:uiPriority w:val="1"/>
    <w:pPr>
      <w:spacing w:before="7"/>
      <w:ind w:left="720" w:right="602"/>
      <w:jc w:val="center"/>
    </w:pPr>
    <w:rPr>
      <w:b/>
      <w:bCs/>
      <w:sz w:val="28"/>
      <w:szCs w:val="28"/>
    </w:rPr>
  </w:style>
  <w:style w:type="paragraph" w:styleId="9">
    <w:name w:val="footer"/>
    <w:basedOn w:val="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10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Заголовок 11"/>
    <w:basedOn w:val="1"/>
    <w:qFormat/>
    <w:uiPriority w:val="1"/>
    <w:pPr>
      <w:ind w:left="720"/>
      <w:jc w:val="center"/>
      <w:outlineLvl w:val="1"/>
    </w:pPr>
    <w:rPr>
      <w:b/>
      <w:bCs/>
      <w:sz w:val="24"/>
      <w:szCs w:val="24"/>
    </w:rPr>
  </w:style>
  <w:style w:type="paragraph" w:styleId="13">
    <w:name w:val="List Paragraph"/>
    <w:basedOn w:val="1"/>
    <w:qFormat/>
    <w:uiPriority w:val="1"/>
    <w:pPr>
      <w:ind w:left="240" w:firstLine="708"/>
      <w:jc w:val="both"/>
    </w:pPr>
  </w:style>
  <w:style w:type="paragraph" w:customStyle="1" w:styleId="14">
    <w:name w:val="Table Paragraph"/>
    <w:basedOn w:val="1"/>
    <w:qFormat/>
    <w:uiPriority w:val="1"/>
  </w:style>
  <w:style w:type="character" w:customStyle="1" w:styleId="15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val="ru-RU"/>
    </w:rPr>
  </w:style>
  <w:style w:type="table" w:customStyle="1" w:styleId="16">
    <w:name w:val="Сетка таблицы21"/>
    <w:basedOn w:val="3"/>
    <w:qFormat/>
    <w:uiPriority w:val="0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Сетка таблицы211"/>
    <w:basedOn w:val="3"/>
    <w:qFormat/>
    <w:uiPriority w:val="0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">
    <w:name w:val="formattext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9">
    <w:name w:val="Сетка таблицы1"/>
    <w:basedOn w:val="3"/>
    <w:qFormat/>
    <w:uiPriority w:val="39"/>
    <w:pPr>
      <w:widowControl/>
      <w:autoSpaceDE/>
      <w:autoSpaceDN/>
    </w:pPr>
    <w:rPr>
      <w:rFonts w:ascii="Calibri" w:hAnsi="Calibri" w:eastAsia="Calibri" w:cs="Times New Roman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">
    <w:name w:val="Сетка таблицы2"/>
    <w:basedOn w:val="3"/>
    <w:qFormat/>
    <w:uiPriority w:val="59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">
    <w:name w:val="Сетка таблицы3"/>
    <w:basedOn w:val="3"/>
    <w:qFormat/>
    <w:uiPriority w:val="59"/>
    <w:pPr>
      <w:widowControl/>
      <w:autoSpaceDE/>
      <w:autoSpaceDN/>
    </w:pPr>
    <w:rPr>
      <w:rFonts w:ascii="Times New Roman" w:hAnsi="Times New Roman" w:eastAsia="Times New Roman" w:cs="Times New Roman"/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TableGrid"/>
    <w:qFormat/>
    <w:uiPriority w:val="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13NormDOC-header-1"/>
    <w:basedOn w:val="24"/>
    <w:qFormat/>
    <w:uiPriority w:val="99"/>
    <w:pPr>
      <w:spacing w:before="340" w:after="340" w:line="280" w:lineRule="atLeast"/>
      <w:ind w:left="567" w:right="567"/>
      <w:jc w:val="center"/>
    </w:pPr>
    <w:rPr>
      <w:b/>
      <w:bCs/>
      <w:sz w:val="22"/>
      <w:szCs w:val="22"/>
    </w:rPr>
  </w:style>
  <w:style w:type="paragraph" w:customStyle="1" w:styleId="24">
    <w:name w:val="17PRIL-txt"/>
    <w:basedOn w:val="25"/>
    <w:qFormat/>
    <w:uiPriority w:val="99"/>
    <w:pPr>
      <w:spacing w:line="380" w:lineRule="atLeast"/>
      <w:ind w:firstLine="0"/>
    </w:pPr>
    <w:rPr>
      <w:rFonts w:ascii="TextBookC" w:hAnsi="TextBookC" w:cs="TextBookC"/>
      <w:sz w:val="20"/>
      <w:szCs w:val="20"/>
    </w:rPr>
  </w:style>
  <w:style w:type="paragraph" w:customStyle="1" w:styleId="25">
    <w:name w:val="07BODY-txt"/>
    <w:basedOn w:val="26"/>
    <w:qFormat/>
    <w:uiPriority w:val="99"/>
    <w:pPr>
      <w:ind w:firstLine="283"/>
      <w:jc w:val="both"/>
    </w:pPr>
    <w:rPr>
      <w:rFonts w:ascii="CenturySchlbkCyr" w:hAnsi="CenturySchlbkCyr" w:cs="CenturySchlbkCyr"/>
      <w:spacing w:val="-2"/>
      <w:sz w:val="21"/>
      <w:szCs w:val="21"/>
      <w:u w:color="000000"/>
      <w:lang w:val="ru-RU"/>
    </w:rPr>
  </w:style>
  <w:style w:type="paragraph" w:customStyle="1" w:styleId="26">
    <w:name w:val="[Без стиля]"/>
    <w:qFormat/>
    <w:uiPriority w:val="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27">
    <w:name w:val="13NormDOC-header-2"/>
    <w:basedOn w:val="24"/>
    <w:qFormat/>
    <w:uiPriority w:val="99"/>
    <w:pPr>
      <w:spacing w:before="227" w:after="57" w:line="300" w:lineRule="atLeast"/>
      <w:jc w:val="center"/>
    </w:pPr>
    <w:rPr>
      <w:caps/>
      <w:sz w:val="18"/>
      <w:szCs w:val="18"/>
    </w:rPr>
  </w:style>
  <w:style w:type="paragraph" w:customStyle="1" w:styleId="28">
    <w:name w:val="13NormDOC-txt"/>
    <w:basedOn w:val="25"/>
    <w:qFormat/>
    <w:uiPriority w:val="99"/>
    <w:pPr>
      <w:spacing w:before="113" w:line="220" w:lineRule="atLeast"/>
      <w:ind w:firstLine="0"/>
    </w:pPr>
    <w:rPr>
      <w:rFonts w:ascii="TextBookC" w:hAnsi="TextBookC" w:cs="TextBookC"/>
      <w:sz w:val="18"/>
      <w:szCs w:val="18"/>
    </w:rPr>
  </w:style>
  <w:style w:type="character" w:customStyle="1" w:styleId="29">
    <w:name w:val="propis"/>
    <w:qFormat/>
    <w:uiPriority w:val="99"/>
    <w:rPr>
      <w:rFonts w:ascii="CenturySchlbkCyr" w:hAnsi="CenturySchlbkCyr" w:cs="CenturySchlbkCyr"/>
      <w:i/>
      <w:iCs/>
      <w:sz w:val="19"/>
      <w:szCs w:val="19"/>
      <w:u w:val="none"/>
    </w:rPr>
  </w:style>
  <w:style w:type="paragraph" w:customStyle="1" w:styleId="30">
    <w:name w:val="13NormDOC-bul"/>
    <w:basedOn w:val="25"/>
    <w:qFormat/>
    <w:uiPriority w:val="99"/>
    <w:pPr>
      <w:spacing w:line="220" w:lineRule="atLeast"/>
      <w:ind w:left="227" w:hanging="227"/>
    </w:pPr>
    <w:rPr>
      <w:rFonts w:ascii="TextBookC" w:hAnsi="TextBookC" w:cs="TextBookC"/>
      <w:sz w:val="18"/>
      <w:szCs w:val="18"/>
    </w:rPr>
  </w:style>
  <w:style w:type="paragraph" w:customStyle="1" w:styleId="31">
    <w:name w:val="13NormDOC-lst-form"/>
    <w:basedOn w:val="26"/>
    <w:qFormat/>
    <w:uiPriority w:val="99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A26A81-668F-4760-8854-F500AF0526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4270</Words>
  <Characters>24345</Characters>
  <Lines>202</Lines>
  <Paragraphs>57</Paragraphs>
  <TotalTime>73</TotalTime>
  <ScaleCrop>false</ScaleCrop>
  <LinksUpToDate>false</LinksUpToDate>
  <CharactersWithSpaces>28558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2024-03-01T10:33:00Z</dcterms:created>
  <dc:creator>Школа213</dc:creator>
  <cp:lastModifiedBy>Лайла Абубакарова</cp:lastModifiedBy>
  <cp:lastPrinted>2023-11-27T06:20:00Z</cp:lastPrinted>
  <dcterms:modified xsi:type="dcterms:W3CDTF">2024-07-08T13:37:10Z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2023-11-27T00:00:00Z</vt:filetime>
  </property>
  <property fmtid="{D5CDD505-2E9C-101B-9397-08002B2CF9AE}" pid="5" name="KSOProductBuildVer">
    <vt:lpwstr>1049-12.2.0.17119</vt:lpwstr>
  </property>
  <property fmtid="{D5CDD505-2E9C-101B-9397-08002B2CF9AE}" pid="6" name="ICV">
    <vt:lpwstr>4E8B6D77B31B4339845321AEBB879BBE_12</vt:lpwstr>
  </property>
</Properties>
</file>